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A81" w:rsidRPr="00FD7A81" w:rsidRDefault="00FD7A81" w:rsidP="00FD7A8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305337182"/>
      <w:bookmarkStart w:id="1" w:name="_Toc305337264"/>
      <w:r w:rsidRPr="00FD7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0"/>
      <w:bookmarkEnd w:id="1"/>
    </w:p>
    <w:p w:rsidR="00FD7A81" w:rsidRPr="00FD7A81" w:rsidRDefault="00FD7A81" w:rsidP="00FD7A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bookmarkStart w:id="2" w:name="_Toc305337184"/>
      <w:bookmarkStart w:id="3" w:name="_Toc305337266"/>
      <w:r w:rsidRPr="00FD7A81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СПЕЦИФИКАЦИЯ БАНКА ТЕСТОВЫХ ЗАДАНИЙ</w:t>
      </w:r>
      <w:bookmarkEnd w:id="2"/>
      <w:bookmarkEnd w:id="3"/>
    </w:p>
    <w:p w:rsidR="00FD7A81" w:rsidRPr="00FD7A81" w:rsidRDefault="00FD7A81" w:rsidP="00FD7A8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 </w:t>
      </w:r>
    </w:p>
    <w:p w:rsidR="00FD7A81" w:rsidRPr="00FD7A81" w:rsidRDefault="00FD7A81" w:rsidP="00FD7A8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A81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«Страхование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предпринимательства</w:t>
      </w:r>
      <w:bookmarkStart w:id="4" w:name="_GoBack"/>
      <w:bookmarkEnd w:id="4"/>
      <w:r w:rsidRPr="00FD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FD7A81" w:rsidRPr="00FD7A81" w:rsidRDefault="00FD7A81" w:rsidP="00FD7A8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специальности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1"/>
        <w:gridCol w:w="1499"/>
        <w:gridCol w:w="1491"/>
        <w:gridCol w:w="1657"/>
        <w:gridCol w:w="1615"/>
      </w:tblGrid>
      <w:tr w:rsidR="00FD7A81" w:rsidRPr="00FD7A81" w:rsidTr="00FD7A81">
        <w:tc>
          <w:tcPr>
            <w:tcW w:w="3201" w:type="dxa"/>
            <w:vMerge w:val="restart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Наименование дидактической единицы</w:t>
            </w:r>
          </w:p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(глава, раздел, тема)</w:t>
            </w:r>
          </w:p>
        </w:tc>
        <w:tc>
          <w:tcPr>
            <w:tcW w:w="6262" w:type="dxa"/>
            <w:gridSpan w:val="4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Количество ТЗ</w:t>
            </w:r>
          </w:p>
        </w:tc>
      </w:tr>
      <w:tr w:rsidR="00FD7A81" w:rsidRPr="00FD7A81" w:rsidTr="00FD7A81">
        <w:tc>
          <w:tcPr>
            <w:tcW w:w="3201" w:type="dxa"/>
            <w:vMerge/>
          </w:tcPr>
          <w:p w:rsidR="00FD7A81" w:rsidRPr="00FD7A81" w:rsidRDefault="00FD7A81" w:rsidP="00FD7A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открытая</w:t>
            </w:r>
          </w:p>
        </w:tc>
        <w:tc>
          <w:tcPr>
            <w:tcW w:w="1491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закрытая</w:t>
            </w:r>
          </w:p>
        </w:tc>
        <w:tc>
          <w:tcPr>
            <w:tcW w:w="1657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 соответствие</w:t>
            </w:r>
          </w:p>
        </w:tc>
        <w:tc>
          <w:tcPr>
            <w:tcW w:w="1615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 установление порядка</w:t>
            </w:r>
          </w:p>
        </w:tc>
      </w:tr>
      <w:tr w:rsidR="00FD7A81" w:rsidRPr="00FD7A81" w:rsidTr="00FD7A81">
        <w:tc>
          <w:tcPr>
            <w:tcW w:w="3201" w:type="dxa"/>
          </w:tcPr>
          <w:p w:rsidR="00FD7A81" w:rsidRPr="00FD7A81" w:rsidRDefault="00FD7A81" w:rsidP="00FD7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Экономическая сущность страхования </w:t>
            </w:r>
          </w:p>
        </w:tc>
        <w:tc>
          <w:tcPr>
            <w:tcW w:w="1499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57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FD7A81">
        <w:tc>
          <w:tcPr>
            <w:tcW w:w="3201" w:type="dxa"/>
          </w:tcPr>
          <w:p w:rsidR="00FD7A81" w:rsidRPr="00FD7A81" w:rsidRDefault="00FD7A81" w:rsidP="00FD7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страхового дела в РФ и юридические основы страховых отношений</w:t>
            </w:r>
          </w:p>
        </w:tc>
        <w:tc>
          <w:tcPr>
            <w:tcW w:w="1499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57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FD7A81">
        <w:tc>
          <w:tcPr>
            <w:tcW w:w="3201" w:type="dxa"/>
          </w:tcPr>
          <w:p w:rsidR="00FD7A81" w:rsidRPr="00FD7A81" w:rsidRDefault="00FD7A81" w:rsidP="00FD7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Основы построения страховых тарифов</w:t>
            </w:r>
          </w:p>
        </w:tc>
        <w:tc>
          <w:tcPr>
            <w:tcW w:w="1499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57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FD7A81">
        <w:tc>
          <w:tcPr>
            <w:tcW w:w="3201" w:type="dxa"/>
          </w:tcPr>
          <w:p w:rsidR="00FD7A81" w:rsidRPr="00FD7A81" w:rsidRDefault="00FD7A81" w:rsidP="00FD7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Финансовая устойчивость и платежеспособность страховых организаций</w:t>
            </w:r>
          </w:p>
        </w:tc>
        <w:tc>
          <w:tcPr>
            <w:tcW w:w="1499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57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FD7A81">
        <w:tc>
          <w:tcPr>
            <w:tcW w:w="3201" w:type="dxa"/>
          </w:tcPr>
          <w:p w:rsidR="00FD7A81" w:rsidRPr="00FD7A81" w:rsidRDefault="00FD7A81" w:rsidP="00FD7A81">
            <w:pPr>
              <w:tabs>
                <w:tab w:val="left" w:pos="28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Страховые резервы</w:t>
            </w:r>
          </w:p>
        </w:tc>
        <w:tc>
          <w:tcPr>
            <w:tcW w:w="1499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57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FD7A81">
        <w:tc>
          <w:tcPr>
            <w:tcW w:w="3201" w:type="dxa"/>
          </w:tcPr>
          <w:p w:rsidR="00FD7A81" w:rsidRPr="00FD7A81" w:rsidRDefault="00FD7A81" w:rsidP="00FD7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Имущественное страхование</w:t>
            </w:r>
          </w:p>
        </w:tc>
        <w:tc>
          <w:tcPr>
            <w:tcW w:w="1499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57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FD7A81">
        <w:tc>
          <w:tcPr>
            <w:tcW w:w="3201" w:type="dxa"/>
          </w:tcPr>
          <w:p w:rsidR="00FD7A81" w:rsidRPr="00FD7A81" w:rsidRDefault="00FD7A81" w:rsidP="00FD7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Страхование ответственности</w:t>
            </w:r>
          </w:p>
        </w:tc>
        <w:tc>
          <w:tcPr>
            <w:tcW w:w="1499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7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FD7A81">
        <w:tc>
          <w:tcPr>
            <w:tcW w:w="3201" w:type="dxa"/>
          </w:tcPr>
          <w:p w:rsidR="00FD7A81" w:rsidRPr="00FD7A81" w:rsidRDefault="00FD7A81" w:rsidP="00FD7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Личное страхование</w:t>
            </w:r>
          </w:p>
        </w:tc>
        <w:tc>
          <w:tcPr>
            <w:tcW w:w="1499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57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FD7A81">
        <w:tc>
          <w:tcPr>
            <w:tcW w:w="3201" w:type="dxa"/>
          </w:tcPr>
          <w:p w:rsidR="00FD7A81" w:rsidRPr="00FD7A81" w:rsidRDefault="00FD7A81" w:rsidP="00FD7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Перестрахование</w:t>
            </w:r>
          </w:p>
        </w:tc>
        <w:tc>
          <w:tcPr>
            <w:tcW w:w="1499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57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FD7A81">
        <w:tc>
          <w:tcPr>
            <w:tcW w:w="3201" w:type="dxa"/>
          </w:tcPr>
          <w:p w:rsidR="00FD7A81" w:rsidRPr="00FD7A81" w:rsidRDefault="00FD7A81" w:rsidP="00FD7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Страховой маркетинг</w:t>
            </w:r>
          </w:p>
        </w:tc>
        <w:tc>
          <w:tcPr>
            <w:tcW w:w="1499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7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FD7A81">
        <w:tc>
          <w:tcPr>
            <w:tcW w:w="3201" w:type="dxa"/>
          </w:tcPr>
          <w:p w:rsidR="00FD7A81" w:rsidRPr="00FD7A81" w:rsidRDefault="00FD7A81" w:rsidP="00FD7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Мировое состояние страхового рынка</w:t>
            </w:r>
          </w:p>
        </w:tc>
        <w:tc>
          <w:tcPr>
            <w:tcW w:w="1499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7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FD7A81">
        <w:tc>
          <w:tcPr>
            <w:tcW w:w="3201" w:type="dxa"/>
          </w:tcPr>
          <w:p w:rsidR="00FD7A81" w:rsidRPr="00FD7A81" w:rsidRDefault="00FD7A81" w:rsidP="00FD7A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Итого заданий по видам</w:t>
            </w:r>
          </w:p>
        </w:tc>
        <w:tc>
          <w:tcPr>
            <w:tcW w:w="1499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1657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FD7A81">
        <w:tc>
          <w:tcPr>
            <w:tcW w:w="3201" w:type="dxa"/>
          </w:tcPr>
          <w:p w:rsidR="00FD7A81" w:rsidRPr="00FD7A81" w:rsidRDefault="00FD7A81" w:rsidP="00FD7A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Итого заданий БТЗ</w:t>
            </w:r>
          </w:p>
        </w:tc>
        <w:tc>
          <w:tcPr>
            <w:tcW w:w="6262" w:type="dxa"/>
            <w:gridSpan w:val="4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297</w:t>
            </w:r>
          </w:p>
        </w:tc>
      </w:tr>
    </w:tbl>
    <w:p w:rsidR="00FD7A81" w:rsidRPr="00FD7A81" w:rsidRDefault="00FD7A81" w:rsidP="00FD7A81">
      <w:pPr>
        <w:widowControl w:val="0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FD7A81" w:rsidRPr="00FD7A81" w:rsidRDefault="00FD7A81" w:rsidP="00FD7A81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D7A8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Установлена длина теста _</w:t>
      </w:r>
      <w:r w:rsidRPr="00FD7A81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15</w:t>
      </w:r>
      <w:r w:rsidRPr="00FD7A8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 заданий.</w:t>
      </w:r>
    </w:p>
    <w:p w:rsidR="00FD7A81" w:rsidRPr="00FD7A81" w:rsidRDefault="00FD7A81" w:rsidP="00FD7A81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D7A81" w:rsidRPr="00FD7A81" w:rsidRDefault="00FD7A81" w:rsidP="00FD7A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D7A8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 w:type="page"/>
      </w:r>
      <w:bookmarkStart w:id="5" w:name="_Toc305337185"/>
      <w:bookmarkStart w:id="6" w:name="_Toc305337267"/>
      <w:r w:rsidRPr="00FD7A81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lastRenderedPageBreak/>
        <w:t>9.3.2 БАНК ТЕСТОВЫХ ЗАДАНИЙ</w:t>
      </w:r>
      <w:bookmarkEnd w:id="5"/>
      <w:bookmarkEnd w:id="6"/>
    </w:p>
    <w:p w:rsidR="00FD7A81" w:rsidRPr="00FD7A81" w:rsidRDefault="00FD7A81" w:rsidP="00FD7A8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 </w:t>
      </w:r>
    </w:p>
    <w:p w:rsidR="00FD7A81" w:rsidRPr="00FD7A81" w:rsidRDefault="00FD7A81" w:rsidP="00FD7A8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A81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«Страхование»</w:t>
      </w:r>
    </w:p>
    <w:p w:rsidR="00FD7A81" w:rsidRPr="00FD7A81" w:rsidRDefault="00FD7A81" w:rsidP="00FD7A8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специальности </w:t>
      </w:r>
    </w:p>
    <w:p w:rsidR="00FD7A81" w:rsidRPr="00FD7A81" w:rsidRDefault="00FD7A81" w:rsidP="00FD7A8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FD7A8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шифр 080105 «Финансы и кредит»</w:t>
      </w:r>
    </w:p>
    <w:p w:rsidR="00FD7A81" w:rsidRPr="00FD7A81" w:rsidRDefault="00FD7A81" w:rsidP="00FD7A81">
      <w:pPr>
        <w:widowControl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napToGrid w:val="0"/>
          <w:sz w:val="20"/>
          <w:szCs w:val="24"/>
          <w:lang w:eastAsia="ru-RU"/>
        </w:rPr>
      </w:pPr>
    </w:p>
    <w:p w:rsidR="00FD7A81" w:rsidRPr="00FD7A81" w:rsidRDefault="00FD7A81" w:rsidP="00FD7A81">
      <w:pPr>
        <w:widowControl w:val="0"/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 Грязнова М.А.</w:t>
      </w:r>
    </w:p>
    <w:p w:rsidR="00FD7A81" w:rsidRPr="00FD7A81" w:rsidRDefault="00FD7A81" w:rsidP="00FD7A81">
      <w:pPr>
        <w:widowControl w:val="0"/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A8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 на заседании кафедры</w:t>
      </w:r>
    </w:p>
    <w:p w:rsidR="00FD7A81" w:rsidRPr="00FD7A81" w:rsidRDefault="00FD7A81" w:rsidP="00FD7A81">
      <w:pPr>
        <w:widowControl w:val="0"/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__.__.20__</w:t>
      </w:r>
    </w:p>
    <w:p w:rsidR="00FD7A81" w:rsidRPr="00FD7A81" w:rsidRDefault="00FD7A81" w:rsidP="00FD7A8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4"/>
        <w:gridCol w:w="2609"/>
        <w:gridCol w:w="5356"/>
        <w:gridCol w:w="1392"/>
      </w:tblGrid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2609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Текст задания</w:t>
            </w:r>
          </w:p>
        </w:tc>
        <w:tc>
          <w:tcPr>
            <w:tcW w:w="5356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Варианты ответов и правильный ответ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Норма трудности*</w:t>
            </w:r>
          </w:p>
        </w:tc>
      </w:tr>
      <w:tr w:rsidR="00FD7A81" w:rsidRPr="00FD7A81" w:rsidTr="00613637">
        <w:tc>
          <w:tcPr>
            <w:tcW w:w="10371" w:type="dxa"/>
            <w:gridSpan w:val="4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Экономическая сущность страхования</w:t>
            </w:r>
          </w:p>
        </w:tc>
      </w:tr>
      <w:tr w:rsidR="00FD7A81" w:rsidRPr="00FD7A81" w:rsidTr="00613637">
        <w:tc>
          <w:tcPr>
            <w:tcW w:w="1014" w:type="dxa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Страхование — это:</w:t>
            </w:r>
          </w:p>
          <w:p w:rsidR="00FD7A81" w:rsidRPr="00FD7A81" w:rsidRDefault="00FD7A81" w:rsidP="00FD7A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первичное размещение риска;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вторичное размещение риска;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третичное размещение риска;</w:t>
            </w:r>
          </w:p>
          <w:p w:rsidR="00FD7A81" w:rsidRPr="00FD7A81" w:rsidRDefault="00FD7A81" w:rsidP="00FD7A81">
            <w:pPr>
              <w:widowControl w:val="0"/>
              <w:tabs>
                <w:tab w:val="left" w:pos="472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длительное размещение риска.</w:t>
            </w:r>
          </w:p>
        </w:tc>
        <w:tc>
          <w:tcPr>
            <w:tcW w:w="1392" w:type="dxa"/>
          </w:tcPr>
          <w:p w:rsidR="00FD7A81" w:rsidRPr="00FD7A81" w:rsidRDefault="00FD7A81" w:rsidP="00FD7A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Страховая сумма — это:</w:t>
            </w:r>
          </w:p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страховой взнос;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страховой платеж;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страховое покрытие;</w:t>
            </w:r>
          </w:p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страховое обеспечение.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Вероятностное, случайное событие с неблагоприятными последствиями для предмета страхования юридических или физических лиц, осознанное ими и обусловливающее их потребность в страховании, — это: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страховой случай;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страховой риск;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страховой убыток;</w:t>
            </w:r>
          </w:p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страховое событие.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Страховым случаем является:</w:t>
            </w:r>
          </w:p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предполагаемое событие;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фактический убыток;</w:t>
            </w:r>
          </w:p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совершившееся событие.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из нижеперечисленных нельзя включить в понятие «страхователь»: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застрахованное лицо;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полисодержателя;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дееспособное физическое лицо;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бенефициария.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Выкупная сумма — это:</w:t>
            </w:r>
          </w:p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резерв премий по окончании договора имущественного страхования;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резерв премий при досрочном расторжении договора страхования жизни;</w:t>
            </w:r>
          </w:p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резерв премий по окончании договора личного страхования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внебюджетным фондам, составляющим </w:t>
            </w:r>
            <w:r w:rsidRPr="00FD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социальную программу РФ, не относится: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Фонд социального страхования;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Фонд обязательного медицинского страхования;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Фонд добровольного медицинского страхования;</w:t>
            </w:r>
          </w:p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Пенсионный фонд.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ГК РФ на территории России допускается страхование: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802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противоправных интересов;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802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убытков от участия в лотереях;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802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расходов (убытков) от вынужденного простоя;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расходов, к которым может быть принуждение в целях освобождения заложников.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к страхованию как к способу соединения рисков в целях возмездного выравнивания с последующим возмещением выражено </w:t>
            </w:r>
            <w:proofErr w:type="gramStart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субъективной теории;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объективной теории;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теории риска;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теории страхового фонда.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чем специфика страхования как экономической категории? Это признаки: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меры по предупреждению и преодолению последствий конкретного события;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потребность в возмещении ущерба;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ущерб, выраженный в натуральной и денежной формах;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неслучайный характер.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Функция, которую не выполняет страхование: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противорисковая</w:t>
            </w:r>
            <w:proofErr w:type="spellEnd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подконтрольная;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превентивная;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  <w:t>инвестиционная.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 законодательством под страхованием понимаются: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формирование страхового фонда;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распределение риска страхователя;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отношения по защите интересов.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Договором страхования могут считаться: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условия, изложенные в страховом полисе;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условия, изложенные в правилах страхования;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соглашение между страховщиком и страхователем.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реквизиты по обязательному страхованию предусмотрены в соответствующих законодательных системах: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порядок установления страховых тарифов;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нормы страхового обеспечения;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субъекты страхования;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страховая сумма;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франшиза.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Доверительные оценки применяются при работе: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 большими рисками;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 новыми рисками;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 взаимосвязанными рисками;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все варианты верны.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суммы выплаченного страхового 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возмещения к страховой сумме всех застрахованных объектов — это: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убыточность страховой суммы;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вероятность ущерба;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мера величины рисковой премии;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все ответы верны.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8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за страхование — это: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974"/>
                <w:tab w:val="left" w:pos="18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страховой тариф;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974"/>
                <w:tab w:val="left" w:pos="18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страховая сумма;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страховая премия.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социальный налог — это налог: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3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 доходов физических лиц;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3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 добавленную стоимость;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3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 xml:space="preserve">на основе </w:t>
            </w:r>
            <w:proofErr w:type="gramStart"/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которого</w:t>
            </w:r>
            <w:proofErr w:type="gramEnd"/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формируют внебюджетные фонды;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 имущество страховых и других организаций.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Происшедшее событие и (или) его последствия, предусмотренные страховым договором или законом, с наступлением которого страховщик производит выплаты застрахованному лицу (страхователю, выгодоприобретателю) или иному третьему лицу, — это: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страховой случай;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страховой риск;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страховой ущерб;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страховое событие.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интересах клиента информировать страховщика: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только о тех страховых случаях и ущербах, по которым будет |выплачено возмещение;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только о тех страховых случаях и ущербах, по которым не бу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дет выплачено возмещение;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обо всех страховых случаях и ущербах.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Совокупный размер страховых обязательств — это: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объем страховых премий;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совокупный размер страховых сумм;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объем страховых выплат.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наступлением страхового случая у страховщика возникает обязанность выплатить страхователю, выгодоприобретателю или другим третьим лицам: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страховую премию;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страховую выплату;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страховую сумму.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страхования можно разделить по юридической природе: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gramStart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личное</w:t>
            </w:r>
            <w:proofErr w:type="gramEnd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имущественное и ответственности;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обязательное и добровольное;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коммерческое и некоммерческое;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ОМС и ДМС.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видам обязательного страхования страховой тариф 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устанавливается: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а) </w:t>
            </w:r>
            <w:proofErr w:type="gramStart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</w:t>
            </w:r>
            <w:proofErr w:type="gramEnd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всех видов обязательного страхования;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в зависимости от видов обязательного страхования;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нет правильного ответа;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все варианты верны.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Страховое событие и страховой случай являются: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тождественными понятиями;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взаимоисключающими понятиями;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трудносравнимыми</w:t>
            </w:r>
            <w:proofErr w:type="spellEnd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страховой случай — это частный результат страхового события.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возмещения ущерба — это: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ремонт;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восстановление;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замена;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денежное возмещение;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 варианты верны.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Страховой риск — это: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вероятность страховой выплаты;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наступившее страховое событие;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предполагаемое страховое событие.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Потенциально возможное, случайное наступление определенного события с последствиями для предмета страхования юридических или физических лиц, которое ими осознанно и обусловливает их потребность в страховании от вероятностного наступления данного события и (или) его последствий, — это: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страховой случай;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страховой риск;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страховой интерес;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страховое событие.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Страхование одного и того же объекта страхования несколькими страховщиками по одному договору страхования — это: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перестрахование;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взаимное страхование;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сострахование</w:t>
            </w:r>
            <w:proofErr w:type="spellEnd"/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5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каком виде страхования не может быть </w:t>
            </w:r>
            <w:proofErr w:type="gramStart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</w:t>
            </w:r>
            <w:proofErr w:type="gramEnd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выгоприобретатель</w:t>
            </w:r>
            <w:proofErr w:type="spellEnd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8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 страховании жизни;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8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в медицинском страховании;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 страховании гражданской ответственности;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 страховании предпринимательского риска.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страхования прекращается досрочно, если: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отпала возможность наступления страхового случая;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произошла неуплата очередного страхового взноса;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произошла смена места жительства страхователя.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добровольного страхования 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принимаются: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страховщиком;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страхователем;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постановлением правительства;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указом президента.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8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Страховая премия, уплаченная по договорам страхования, превышающая страховую стоимость: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851"/>
                <w:tab w:val="left" w:pos="18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подлежит перерасчету и возврату страхователю;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851"/>
                <w:tab w:val="left" w:pos="18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не подлежит перерасчету и возврату страхователю;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увеличивает страховое возмещение в части превышения страховой стоимости.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Какими видами хозяйственной деятельности могут заниматься страховые организации: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банковской;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рекламной;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производственной;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торгово-посреднической.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  <w:vAlign w:val="center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Актуарием не является: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секретарь;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математик;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страховщик;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специалист в области финансов и инвестиции.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из определений не подпадает под понятие «страховая стоимость»: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рыночная стоимость;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лимит ответственности страховщика;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действительная стоимость;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балансовая стоимость.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имущество застраховано у нескольких страховщиков, то выплата осуществляется: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одним из страховщиков в сумме ущерба;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каждым из страховщиков пропорционально уменьшению страховой суммы;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всеми страховщиками не выше действительной стоимости.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Страхование осуществляется в форме: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добровольного;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обязательного;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добровольного и обязательного;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все ответы неверны.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Нефинансовые отношения в сфере страхования создаются на основе взаимоотношений участников. Исключить неправильно указанных участников: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работники страховых организаций;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страховщик — государство;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страхователь — бенефициарий;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страховщик — страхователь.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 единицу страховых услуг — это: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страховой тариф;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страховая премия;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страховая выплата;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страховая сумма.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 рассматривается как: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вероятное событие;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степень опасности возникновения страховых событий;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частота возникновения страховых случаев;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как конкретный предмет страхования;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 ответы верны.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Функции страхования на уровне 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индивидуального воспроизводства: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рисковая;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 xml:space="preserve">возможность концентрации внимания на </w:t>
            </w:r>
            <w:proofErr w:type="spellStart"/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нестрахуемых</w:t>
            </w:r>
            <w:proofErr w:type="spellEnd"/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рисках;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облегчение финансирования;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стимулирование НТП;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предупредительная.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Страховщик оценивает возможность принятия нового риска и исследует зависимость максимальной его величины от своего капитала. Какой вывод он сделает: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чем больше капитал, тем больший риск можно принять;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чем меньше капитал, тем больший риск следует принять;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капитал не влияет на величину принимаемого риска.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Суброгация в страховании — это: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право требования страхователя к страховщику по страховым выплатам;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переход к страховщику прав страхователя на возмещение ущерба;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передача прав страхователю от страховщика на требование возмещения ущерба, поступившее от виновного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обязательным видам страхования тарифные ставки устанавливаются на основании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закона или других законодательных документов;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обязатель</w:t>
            </w:r>
            <w:proofErr w:type="gramStart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стр</w:t>
            </w:r>
            <w:proofErr w:type="gramEnd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аховщика;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заявления страхователя о страховании;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проведенного опроса потенциальных клиентов.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Мошеннические действия в период действия договора страхования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поджог третьими лицами;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оформление договоров прошедшим числом;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аварий;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фальсификация наступления страхового случая вследствие сговора с медицинскими работниками;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несообщение всех обстоятельств, имеющих значение для определения страхового риска.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к страхованию как к экономическому институту, смягчающему или устраняющему вредные последствия, выражено </w:t>
            </w:r>
            <w:proofErr w:type="gramStart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субъективной теории;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теории вреда;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теории страхового фонда.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Страховщик предоставил скидку старому клиенту. При этом он руководствовался: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8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симпатиями к клиенту;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8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наличием большой информации об этом клиенте и его «предсказуемостью»;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стремлением поощрить за долгое сотрудничество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 на осуществление деятельности в сфере страхового дела 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предоставляется: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страховым организациям, имеющим лицензию;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страховым брокерам, имеющим лицензию;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страховым агентам;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все ответы верны.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страхования на макроэкономическом уровне: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освобождение государства от дополнительных расходов;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облегчение непрерывности общественного воспроизводства;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стимулирование научно-технического прогресса;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предупредительная;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концентрация инвестиционных ресурсов.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Добровольное страхование осуществляется на основании: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договора и Указа Президента РФ;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Указа Президента РФ и Правил страхования;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договора и Правил страхования.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D7A81" w:rsidRPr="00FD7A81" w:rsidTr="00613637">
        <w:tc>
          <w:tcPr>
            <w:tcW w:w="1014" w:type="dxa"/>
            <w:vAlign w:val="center"/>
          </w:tcPr>
          <w:p w:rsidR="00FD7A81" w:rsidRPr="00FD7A81" w:rsidRDefault="00FD7A81" w:rsidP="00FD7A81">
            <w:pPr>
              <w:widowControl w:val="0"/>
              <w:numPr>
                <w:ilvl w:val="0"/>
                <w:numId w:val="1"/>
              </w:numPr>
              <w:tabs>
                <w:tab w:val="left" w:pos="4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Страхователями могут быть:</w:t>
            </w:r>
          </w:p>
        </w:tc>
        <w:tc>
          <w:tcPr>
            <w:tcW w:w="5356" w:type="dxa"/>
          </w:tcPr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юридические лица;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дееспособные физические лица;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 w:rsidRPr="00FD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застрахованные лица;</w:t>
            </w:r>
          </w:p>
          <w:p w:rsidR="00FD7A81" w:rsidRPr="00FD7A81" w:rsidRDefault="00FD7A81" w:rsidP="00FD7A81">
            <w:pPr>
              <w:shd w:val="clear" w:color="auto" w:fill="FFFFFF"/>
              <w:tabs>
                <w:tab w:val="left" w:pos="446"/>
                <w:tab w:val="left" w:pos="6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г)</w:t>
            </w:r>
            <w:r w:rsidRPr="00FD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все варианты верны.</w:t>
            </w:r>
          </w:p>
        </w:tc>
        <w:tc>
          <w:tcPr>
            <w:tcW w:w="1392" w:type="dxa"/>
            <w:vAlign w:val="center"/>
          </w:tcPr>
          <w:p w:rsidR="00FD7A81" w:rsidRPr="00FD7A81" w:rsidRDefault="00FD7A81" w:rsidP="00FD7A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B02E7"/>
    <w:multiLevelType w:val="hybridMultilevel"/>
    <w:tmpl w:val="A2D40634"/>
    <w:lvl w:ilvl="0" w:tplc="5C00E8D6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81"/>
    <w:rsid w:val="0000256D"/>
    <w:rsid w:val="00013549"/>
    <w:rsid w:val="00024DCD"/>
    <w:rsid w:val="00027D9F"/>
    <w:rsid w:val="0003025A"/>
    <w:rsid w:val="000334C9"/>
    <w:rsid w:val="000414F3"/>
    <w:rsid w:val="0004684F"/>
    <w:rsid w:val="00064782"/>
    <w:rsid w:val="0007428C"/>
    <w:rsid w:val="00083B3B"/>
    <w:rsid w:val="000922C2"/>
    <w:rsid w:val="000A1122"/>
    <w:rsid w:val="000A6B90"/>
    <w:rsid w:val="000B0A47"/>
    <w:rsid w:val="000B7030"/>
    <w:rsid w:val="000C6E69"/>
    <w:rsid w:val="000E4E9D"/>
    <w:rsid w:val="000E5CF8"/>
    <w:rsid w:val="00105714"/>
    <w:rsid w:val="0011567F"/>
    <w:rsid w:val="0012094D"/>
    <w:rsid w:val="001479EE"/>
    <w:rsid w:val="001712E7"/>
    <w:rsid w:val="001769B2"/>
    <w:rsid w:val="00180D7A"/>
    <w:rsid w:val="001847DC"/>
    <w:rsid w:val="001913FB"/>
    <w:rsid w:val="001A54E1"/>
    <w:rsid w:val="001C2A6A"/>
    <w:rsid w:val="001D55C3"/>
    <w:rsid w:val="001D5AAA"/>
    <w:rsid w:val="001D6446"/>
    <w:rsid w:val="001D7305"/>
    <w:rsid w:val="00201157"/>
    <w:rsid w:val="00203919"/>
    <w:rsid w:val="00206C2D"/>
    <w:rsid w:val="0025493F"/>
    <w:rsid w:val="00277D2F"/>
    <w:rsid w:val="002D0B99"/>
    <w:rsid w:val="002D10AF"/>
    <w:rsid w:val="002D2CA2"/>
    <w:rsid w:val="002D48A9"/>
    <w:rsid w:val="002E147A"/>
    <w:rsid w:val="002E39B8"/>
    <w:rsid w:val="00313D13"/>
    <w:rsid w:val="00315B16"/>
    <w:rsid w:val="00331DBB"/>
    <w:rsid w:val="003328DC"/>
    <w:rsid w:val="003355E5"/>
    <w:rsid w:val="00355D20"/>
    <w:rsid w:val="003642FC"/>
    <w:rsid w:val="003A12E4"/>
    <w:rsid w:val="003A43AC"/>
    <w:rsid w:val="003A75B9"/>
    <w:rsid w:val="003B5A6D"/>
    <w:rsid w:val="003F19B8"/>
    <w:rsid w:val="003F45B9"/>
    <w:rsid w:val="004067F4"/>
    <w:rsid w:val="00412772"/>
    <w:rsid w:val="00416EF2"/>
    <w:rsid w:val="0042116D"/>
    <w:rsid w:val="004259A2"/>
    <w:rsid w:val="00436E7E"/>
    <w:rsid w:val="004419A4"/>
    <w:rsid w:val="0045711F"/>
    <w:rsid w:val="00476814"/>
    <w:rsid w:val="00484140"/>
    <w:rsid w:val="00485CFA"/>
    <w:rsid w:val="004920A5"/>
    <w:rsid w:val="00495FC8"/>
    <w:rsid w:val="00497CD8"/>
    <w:rsid w:val="004A7CF0"/>
    <w:rsid w:val="004B0B38"/>
    <w:rsid w:val="004C0A19"/>
    <w:rsid w:val="004D351C"/>
    <w:rsid w:val="004D45DC"/>
    <w:rsid w:val="00501067"/>
    <w:rsid w:val="00511E04"/>
    <w:rsid w:val="00557DC0"/>
    <w:rsid w:val="0058577D"/>
    <w:rsid w:val="005922BA"/>
    <w:rsid w:val="005A3081"/>
    <w:rsid w:val="005C10F5"/>
    <w:rsid w:val="0062424F"/>
    <w:rsid w:val="00626E6F"/>
    <w:rsid w:val="00631E62"/>
    <w:rsid w:val="00650FFA"/>
    <w:rsid w:val="00654991"/>
    <w:rsid w:val="00664BAA"/>
    <w:rsid w:val="00665EA1"/>
    <w:rsid w:val="0069471E"/>
    <w:rsid w:val="006A1500"/>
    <w:rsid w:val="006C5652"/>
    <w:rsid w:val="006E3FAD"/>
    <w:rsid w:val="006E4944"/>
    <w:rsid w:val="006E5CA4"/>
    <w:rsid w:val="007007D0"/>
    <w:rsid w:val="0070665B"/>
    <w:rsid w:val="0074498A"/>
    <w:rsid w:val="00751B23"/>
    <w:rsid w:val="0075581A"/>
    <w:rsid w:val="00763AE6"/>
    <w:rsid w:val="007B7C11"/>
    <w:rsid w:val="007C4C3A"/>
    <w:rsid w:val="007C4F7D"/>
    <w:rsid w:val="007E1A5B"/>
    <w:rsid w:val="007F2EA1"/>
    <w:rsid w:val="00801509"/>
    <w:rsid w:val="008019C1"/>
    <w:rsid w:val="00804683"/>
    <w:rsid w:val="0081478E"/>
    <w:rsid w:val="008244E7"/>
    <w:rsid w:val="00887451"/>
    <w:rsid w:val="008875B1"/>
    <w:rsid w:val="00894802"/>
    <w:rsid w:val="008D6C10"/>
    <w:rsid w:val="008E0B37"/>
    <w:rsid w:val="008E3067"/>
    <w:rsid w:val="008F6AA2"/>
    <w:rsid w:val="009040F2"/>
    <w:rsid w:val="00907919"/>
    <w:rsid w:val="0092380C"/>
    <w:rsid w:val="00962B35"/>
    <w:rsid w:val="0098026F"/>
    <w:rsid w:val="009A4791"/>
    <w:rsid w:val="009C2563"/>
    <w:rsid w:val="009F2F8F"/>
    <w:rsid w:val="00A13A90"/>
    <w:rsid w:val="00A13D11"/>
    <w:rsid w:val="00A26BD2"/>
    <w:rsid w:val="00A44A7C"/>
    <w:rsid w:val="00A52098"/>
    <w:rsid w:val="00A63237"/>
    <w:rsid w:val="00A65AD8"/>
    <w:rsid w:val="00A73D50"/>
    <w:rsid w:val="00A74F07"/>
    <w:rsid w:val="00A814DA"/>
    <w:rsid w:val="00A820CA"/>
    <w:rsid w:val="00AA6FEF"/>
    <w:rsid w:val="00AC1A50"/>
    <w:rsid w:val="00AC4EC5"/>
    <w:rsid w:val="00AD2E27"/>
    <w:rsid w:val="00AD4E11"/>
    <w:rsid w:val="00AD53A5"/>
    <w:rsid w:val="00B013FB"/>
    <w:rsid w:val="00B12008"/>
    <w:rsid w:val="00B174AE"/>
    <w:rsid w:val="00B3478D"/>
    <w:rsid w:val="00B34EF7"/>
    <w:rsid w:val="00B51C4C"/>
    <w:rsid w:val="00B6327F"/>
    <w:rsid w:val="00B77571"/>
    <w:rsid w:val="00B81F27"/>
    <w:rsid w:val="00B97E2F"/>
    <w:rsid w:val="00BA1C75"/>
    <w:rsid w:val="00BC79EE"/>
    <w:rsid w:val="00BD01AA"/>
    <w:rsid w:val="00BD15B8"/>
    <w:rsid w:val="00BE2D41"/>
    <w:rsid w:val="00BE7705"/>
    <w:rsid w:val="00BE7D53"/>
    <w:rsid w:val="00C11BD8"/>
    <w:rsid w:val="00C35747"/>
    <w:rsid w:val="00C43D26"/>
    <w:rsid w:val="00C43ECC"/>
    <w:rsid w:val="00C45D73"/>
    <w:rsid w:val="00C830A7"/>
    <w:rsid w:val="00C853CB"/>
    <w:rsid w:val="00C90281"/>
    <w:rsid w:val="00C919FF"/>
    <w:rsid w:val="00C95603"/>
    <w:rsid w:val="00CC3CB1"/>
    <w:rsid w:val="00CC62DF"/>
    <w:rsid w:val="00CC7880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536CA"/>
    <w:rsid w:val="00D54B14"/>
    <w:rsid w:val="00D6084C"/>
    <w:rsid w:val="00D63499"/>
    <w:rsid w:val="00D72585"/>
    <w:rsid w:val="00D755A5"/>
    <w:rsid w:val="00D76391"/>
    <w:rsid w:val="00D9695A"/>
    <w:rsid w:val="00DB48DE"/>
    <w:rsid w:val="00DC7903"/>
    <w:rsid w:val="00DE24EF"/>
    <w:rsid w:val="00E06F2E"/>
    <w:rsid w:val="00E2667B"/>
    <w:rsid w:val="00E2758D"/>
    <w:rsid w:val="00E27B7B"/>
    <w:rsid w:val="00E334C9"/>
    <w:rsid w:val="00E52B5D"/>
    <w:rsid w:val="00E6575D"/>
    <w:rsid w:val="00E7161E"/>
    <w:rsid w:val="00EA4B76"/>
    <w:rsid w:val="00EC35B0"/>
    <w:rsid w:val="00EF17FF"/>
    <w:rsid w:val="00EF3E69"/>
    <w:rsid w:val="00EF6851"/>
    <w:rsid w:val="00F0119B"/>
    <w:rsid w:val="00F023C1"/>
    <w:rsid w:val="00F30B8B"/>
    <w:rsid w:val="00F33C32"/>
    <w:rsid w:val="00F407ED"/>
    <w:rsid w:val="00F53576"/>
    <w:rsid w:val="00F778CB"/>
    <w:rsid w:val="00FA5628"/>
    <w:rsid w:val="00FC6CD4"/>
    <w:rsid w:val="00FD018B"/>
    <w:rsid w:val="00FD7A81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1755</Words>
  <Characters>10006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2014-02-25T21:47:00Z</dcterms:created>
  <dcterms:modified xsi:type="dcterms:W3CDTF">2014-02-25T21:48:00Z</dcterms:modified>
</cp:coreProperties>
</file>